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0A9" w:rsidRDefault="00E720A9"/>
    <w:p w:rsidR="003A7F18" w:rsidRDefault="003A7F18">
      <w:r>
        <w:t xml:space="preserve">    </w:t>
      </w:r>
      <w:r w:rsidRPr="003A7F18">
        <w:drawing>
          <wp:inline distT="0" distB="0" distL="0" distR="0">
            <wp:extent cx="3307624" cy="1123950"/>
            <wp:effectExtent l="0" t="0" r="7620" b="0"/>
            <wp:docPr id="2" name="Immagine 2" descr="Progetti PNRR – Comunicazione | Europa | Provincia autonoma di Bolzano -  Alto Ad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getti PNRR – Comunicazione | Europa | Provincia autonoma di Bolzano -  Alto Adi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733" cy="115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it-IT"/>
        </w:rPr>
        <w:drawing>
          <wp:inline distT="0" distB="0" distL="0" distR="0" wp14:anchorId="323F6C04">
            <wp:extent cx="817245" cy="1170305"/>
            <wp:effectExtent l="0" t="0" r="190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 w:rsidR="00BB4170">
        <w:t xml:space="preserve">        </w:t>
      </w:r>
      <w:r>
        <w:t xml:space="preserve">                     </w:t>
      </w:r>
      <w:bookmarkStart w:id="0" w:name="_GoBack"/>
      <w:r w:rsidRPr="003A7F18">
        <w:drawing>
          <wp:inline distT="0" distB="0" distL="0" distR="0">
            <wp:extent cx="2838450" cy="1382869"/>
            <wp:effectExtent l="0" t="0" r="0" b="8255"/>
            <wp:docPr id="4" name="Immagine 4" descr="Ministero per l'innovazione tecnologica e la transizione digitale Modalità  di dete.. - Asaps.it Il Portale della Sicurezza Strad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nistero per l'innovazione tecnologica e la transizione digitale Modalità  di dete.. - Asaps.it Il Portale della Sicurezza Strad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137" cy="147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7F18" w:rsidRDefault="003A7F18"/>
    <w:p w:rsidR="000838FD" w:rsidRPr="000838FD" w:rsidRDefault="000838FD" w:rsidP="000838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A2A2A"/>
          <w:sz w:val="20"/>
          <w:szCs w:val="20"/>
          <w:lang w:eastAsia="it-IT"/>
        </w:rPr>
      </w:pPr>
      <w:r w:rsidRPr="000838FD">
        <w:rPr>
          <w:rFonts w:ascii="Arial" w:eastAsia="Times New Roman" w:hAnsi="Arial" w:cs="Arial"/>
          <w:b/>
          <w:bCs/>
          <w:color w:val="2A2A2A"/>
          <w:sz w:val="20"/>
          <w:szCs w:val="20"/>
          <w:lang w:eastAsia="it-IT"/>
        </w:rPr>
        <w:t>Il Piano Nazionale di Ripresa e Resilienza (PNRR) </w:t>
      </w:r>
      <w:r w:rsidRPr="000838FD">
        <w:rPr>
          <w:rFonts w:ascii="Arial" w:eastAsia="Times New Roman" w:hAnsi="Arial" w:cs="Arial"/>
          <w:color w:val="2A2A2A"/>
          <w:sz w:val="20"/>
          <w:szCs w:val="20"/>
          <w:lang w:eastAsia="it-IT"/>
        </w:rPr>
        <w:t xml:space="preserve">è lo strumento che traccia gli obiettivi, le riforme e gli investimenti che l’Italia intende realizzare grazie all’utilizzo dei fondi europei di </w:t>
      </w:r>
      <w:proofErr w:type="spellStart"/>
      <w:r w:rsidRPr="000838FD">
        <w:rPr>
          <w:rFonts w:ascii="Arial" w:eastAsia="Times New Roman" w:hAnsi="Arial" w:cs="Arial"/>
          <w:color w:val="2A2A2A"/>
          <w:sz w:val="20"/>
          <w:szCs w:val="20"/>
          <w:lang w:eastAsia="it-IT"/>
        </w:rPr>
        <w:t>Next</w:t>
      </w:r>
      <w:proofErr w:type="spellEnd"/>
      <w:r w:rsidRPr="000838FD">
        <w:rPr>
          <w:rFonts w:ascii="Arial" w:eastAsia="Times New Roman" w:hAnsi="Arial" w:cs="Arial"/>
          <w:color w:val="2A2A2A"/>
          <w:sz w:val="20"/>
          <w:szCs w:val="20"/>
          <w:lang w:eastAsia="it-IT"/>
        </w:rPr>
        <w:t xml:space="preserve"> Generation EU, per attenuare l’impatto economico e sociale della pandemia e rendere l’Italia un Paese p</w:t>
      </w:r>
      <w:r>
        <w:rPr>
          <w:rFonts w:ascii="Arial" w:eastAsia="Times New Roman" w:hAnsi="Arial" w:cs="Arial"/>
          <w:color w:val="2A2A2A"/>
          <w:sz w:val="20"/>
          <w:szCs w:val="20"/>
          <w:lang w:eastAsia="it-IT"/>
        </w:rPr>
        <w:t xml:space="preserve">iù equo, verde e inclusivo, con </w:t>
      </w:r>
      <w:r w:rsidRPr="000838FD">
        <w:rPr>
          <w:rFonts w:ascii="Arial" w:eastAsia="Times New Roman" w:hAnsi="Arial" w:cs="Arial"/>
          <w:color w:val="2A2A2A"/>
          <w:sz w:val="20"/>
          <w:szCs w:val="20"/>
          <w:lang w:eastAsia="it-IT"/>
        </w:rPr>
        <w:t>un’economia più competitiva, dinamica e innovativa.</w:t>
      </w:r>
      <w:r w:rsidRPr="000838FD">
        <w:rPr>
          <w:rFonts w:ascii="Arial" w:eastAsia="Times New Roman" w:hAnsi="Arial" w:cs="Arial"/>
          <w:color w:val="2A2A2A"/>
          <w:sz w:val="20"/>
          <w:szCs w:val="20"/>
          <w:lang w:eastAsia="it-IT"/>
        </w:rPr>
        <w:br/>
        <w:t>Un insieme di azioni e interventi disegnati per superare l’impatto economico e sociale della pandemia e costruire un’Italia nuova, dotandola degli strumenti necessari per affrontare le sfide ambientali, tecnologiche e sociali di oggi e di domani.</w:t>
      </w:r>
    </w:p>
    <w:p w:rsidR="000838FD" w:rsidRPr="000838FD" w:rsidRDefault="000838FD" w:rsidP="000838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A2A2A"/>
          <w:sz w:val="20"/>
          <w:szCs w:val="20"/>
          <w:lang w:eastAsia="it-IT"/>
        </w:rPr>
      </w:pPr>
      <w:r w:rsidRPr="000838FD">
        <w:rPr>
          <w:rFonts w:ascii="Arial" w:eastAsia="Times New Roman" w:hAnsi="Arial" w:cs="Arial"/>
          <w:color w:val="2A2A2A"/>
          <w:sz w:val="20"/>
          <w:szCs w:val="20"/>
          <w:lang w:eastAsia="it-IT"/>
        </w:rPr>
        <w:t>Il PNRR annovera tre priorità trasversali condivise a livello europeo (digitalizzazione e innovazione, transizione ecologica e inclusione sociale) e si sviluppa lungo 16 Componenti, raggruppate in sei missioni:</w:t>
      </w:r>
    </w:p>
    <w:p w:rsidR="000838FD" w:rsidRPr="000838FD" w:rsidRDefault="000838FD" w:rsidP="000838FD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jc w:val="both"/>
        <w:rPr>
          <w:rFonts w:ascii="Arial" w:eastAsia="Times New Roman" w:hAnsi="Arial" w:cs="Arial"/>
          <w:color w:val="2A2A2A"/>
          <w:sz w:val="20"/>
          <w:szCs w:val="20"/>
          <w:lang w:eastAsia="it-IT"/>
        </w:rPr>
      </w:pPr>
      <w:r w:rsidRPr="000838FD">
        <w:rPr>
          <w:rFonts w:ascii="Arial" w:eastAsia="Times New Roman" w:hAnsi="Arial" w:cs="Arial"/>
          <w:color w:val="2A2A2A"/>
          <w:sz w:val="20"/>
          <w:szCs w:val="20"/>
          <w:lang w:eastAsia="it-IT"/>
        </w:rPr>
        <w:t>Digitalizzazione, innovazione, competitività e cultura</w:t>
      </w:r>
    </w:p>
    <w:p w:rsidR="000838FD" w:rsidRPr="000838FD" w:rsidRDefault="000838FD" w:rsidP="000838FD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jc w:val="both"/>
        <w:rPr>
          <w:rFonts w:ascii="Arial" w:eastAsia="Times New Roman" w:hAnsi="Arial" w:cs="Arial"/>
          <w:color w:val="2A2A2A"/>
          <w:sz w:val="20"/>
          <w:szCs w:val="20"/>
          <w:lang w:eastAsia="it-IT"/>
        </w:rPr>
      </w:pPr>
      <w:r w:rsidRPr="000838FD">
        <w:rPr>
          <w:rFonts w:ascii="Arial" w:eastAsia="Times New Roman" w:hAnsi="Arial" w:cs="Arial"/>
          <w:color w:val="2A2A2A"/>
          <w:sz w:val="20"/>
          <w:szCs w:val="20"/>
          <w:lang w:eastAsia="it-IT"/>
        </w:rPr>
        <w:t>Rivoluzione verde e transizione ecologica</w:t>
      </w:r>
    </w:p>
    <w:p w:rsidR="000838FD" w:rsidRPr="000838FD" w:rsidRDefault="000838FD" w:rsidP="000838FD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jc w:val="both"/>
        <w:rPr>
          <w:rFonts w:ascii="Arial" w:eastAsia="Times New Roman" w:hAnsi="Arial" w:cs="Arial"/>
          <w:color w:val="2A2A2A"/>
          <w:sz w:val="20"/>
          <w:szCs w:val="20"/>
          <w:lang w:eastAsia="it-IT"/>
        </w:rPr>
      </w:pPr>
      <w:r w:rsidRPr="000838FD">
        <w:rPr>
          <w:rFonts w:ascii="Arial" w:eastAsia="Times New Roman" w:hAnsi="Arial" w:cs="Arial"/>
          <w:color w:val="2A2A2A"/>
          <w:sz w:val="20"/>
          <w:szCs w:val="20"/>
          <w:lang w:eastAsia="it-IT"/>
        </w:rPr>
        <w:t>Infrastrutture per una mobilità sostenibile</w:t>
      </w:r>
    </w:p>
    <w:p w:rsidR="000838FD" w:rsidRPr="000838FD" w:rsidRDefault="000838FD" w:rsidP="000838FD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jc w:val="both"/>
        <w:rPr>
          <w:rFonts w:ascii="Arial" w:eastAsia="Times New Roman" w:hAnsi="Arial" w:cs="Arial"/>
          <w:color w:val="2A2A2A"/>
          <w:sz w:val="20"/>
          <w:szCs w:val="20"/>
          <w:lang w:eastAsia="it-IT"/>
        </w:rPr>
      </w:pPr>
      <w:r w:rsidRPr="000838FD">
        <w:rPr>
          <w:rFonts w:ascii="Arial" w:eastAsia="Times New Roman" w:hAnsi="Arial" w:cs="Arial"/>
          <w:color w:val="2A2A2A"/>
          <w:sz w:val="20"/>
          <w:szCs w:val="20"/>
          <w:lang w:eastAsia="it-IT"/>
        </w:rPr>
        <w:t>Istruzione e Ricerca</w:t>
      </w:r>
    </w:p>
    <w:p w:rsidR="000838FD" w:rsidRPr="000838FD" w:rsidRDefault="000838FD" w:rsidP="000838FD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jc w:val="both"/>
        <w:rPr>
          <w:rFonts w:ascii="Arial" w:eastAsia="Times New Roman" w:hAnsi="Arial" w:cs="Arial"/>
          <w:color w:val="2A2A2A"/>
          <w:sz w:val="20"/>
          <w:szCs w:val="20"/>
          <w:lang w:eastAsia="it-IT"/>
        </w:rPr>
      </w:pPr>
      <w:r w:rsidRPr="000838FD">
        <w:rPr>
          <w:rFonts w:ascii="Arial" w:eastAsia="Times New Roman" w:hAnsi="Arial" w:cs="Arial"/>
          <w:color w:val="2A2A2A"/>
          <w:sz w:val="20"/>
          <w:szCs w:val="20"/>
          <w:lang w:eastAsia="it-IT"/>
        </w:rPr>
        <w:t>Inclusione e Coesione</w:t>
      </w:r>
    </w:p>
    <w:p w:rsidR="000838FD" w:rsidRDefault="000838FD" w:rsidP="000838FD">
      <w:pPr>
        <w:numPr>
          <w:ilvl w:val="0"/>
          <w:numId w:val="1"/>
        </w:numPr>
        <w:shd w:val="clear" w:color="auto" w:fill="FFFFFF"/>
        <w:spacing w:before="100" w:beforeAutospacing="1" w:after="45" w:line="240" w:lineRule="auto"/>
        <w:jc w:val="both"/>
        <w:rPr>
          <w:rFonts w:ascii="Arial" w:eastAsia="Times New Roman" w:hAnsi="Arial" w:cs="Arial"/>
          <w:color w:val="2A2A2A"/>
          <w:sz w:val="20"/>
          <w:szCs w:val="20"/>
          <w:lang w:eastAsia="it-IT"/>
        </w:rPr>
      </w:pPr>
      <w:r w:rsidRPr="000838FD">
        <w:rPr>
          <w:rFonts w:ascii="Arial" w:eastAsia="Times New Roman" w:hAnsi="Arial" w:cs="Arial"/>
          <w:color w:val="2A2A2A"/>
          <w:sz w:val="20"/>
          <w:szCs w:val="20"/>
          <w:lang w:eastAsia="it-IT"/>
        </w:rPr>
        <w:t>Salute</w:t>
      </w:r>
    </w:p>
    <w:p w:rsidR="000838FD" w:rsidRPr="000838FD" w:rsidRDefault="000838FD" w:rsidP="000838FD">
      <w:pPr>
        <w:shd w:val="clear" w:color="auto" w:fill="FFFFFF"/>
        <w:spacing w:before="100" w:beforeAutospacing="1" w:after="45" w:line="240" w:lineRule="auto"/>
        <w:ind w:left="720"/>
        <w:jc w:val="both"/>
        <w:rPr>
          <w:rFonts w:ascii="Arial" w:eastAsia="Times New Roman" w:hAnsi="Arial" w:cs="Arial"/>
          <w:color w:val="2A2A2A"/>
          <w:sz w:val="20"/>
          <w:szCs w:val="20"/>
          <w:lang w:eastAsia="it-IT"/>
        </w:rPr>
      </w:pPr>
    </w:p>
    <w:p w:rsidR="000838FD" w:rsidRPr="000838FD" w:rsidRDefault="000838FD" w:rsidP="000838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A2A2A"/>
          <w:sz w:val="20"/>
          <w:szCs w:val="20"/>
          <w:lang w:eastAsia="it-IT"/>
        </w:rPr>
      </w:pPr>
      <w:r w:rsidRPr="000838FD">
        <w:rPr>
          <w:rFonts w:ascii="Arial" w:eastAsia="Times New Roman" w:hAnsi="Arial" w:cs="Arial"/>
          <w:b/>
          <w:bCs/>
          <w:i/>
          <w:iCs/>
          <w:color w:val="2A2A2A"/>
          <w:sz w:val="20"/>
          <w:szCs w:val="20"/>
          <w:lang w:eastAsia="it-IT"/>
        </w:rPr>
        <w:t>Informazione e pubblicità stato di attuazione delle misure del PNRR e dei finanziamenti</w:t>
      </w:r>
    </w:p>
    <w:p w:rsidR="000838FD" w:rsidRPr="000838FD" w:rsidRDefault="000838FD" w:rsidP="000838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A2A2A"/>
          <w:sz w:val="20"/>
          <w:szCs w:val="20"/>
          <w:lang w:eastAsia="it-IT"/>
        </w:rPr>
      </w:pPr>
      <w:r w:rsidRPr="000838FD">
        <w:rPr>
          <w:rFonts w:ascii="Arial" w:eastAsia="Times New Roman" w:hAnsi="Arial" w:cs="Arial"/>
          <w:color w:val="2A2A2A"/>
          <w:sz w:val="20"/>
          <w:szCs w:val="20"/>
          <w:lang w:eastAsia="it-IT"/>
        </w:rPr>
        <w:t>Riferimenti normativi: allegato n.1 alla </w:t>
      </w:r>
      <w:hyperlink r:id="rId8" w:history="1">
        <w:r w:rsidRPr="000838FD">
          <w:rPr>
            <w:rFonts w:ascii="Arial" w:eastAsia="Times New Roman" w:hAnsi="Arial" w:cs="Arial"/>
            <w:color w:val="245493"/>
            <w:sz w:val="20"/>
            <w:szCs w:val="20"/>
            <w:u w:val="single"/>
            <w:lang w:eastAsia="it-IT"/>
          </w:rPr>
          <w:t>circolare Ragioneria Generale dello Stato – Ministero dell’Economia e delle Finanze, n. 9 del 10 febbraio 2022</w:t>
        </w:r>
      </w:hyperlink>
    </w:p>
    <w:p w:rsidR="000838FD" w:rsidRPr="000838FD" w:rsidRDefault="000838FD" w:rsidP="000838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A2A2A"/>
          <w:sz w:val="20"/>
          <w:szCs w:val="20"/>
          <w:lang w:eastAsia="it-IT"/>
        </w:rPr>
      </w:pPr>
      <w:r w:rsidRPr="000838FD">
        <w:rPr>
          <w:rFonts w:ascii="Arial" w:eastAsia="Times New Roman" w:hAnsi="Arial" w:cs="Arial"/>
          <w:color w:val="2A2A2A"/>
          <w:sz w:val="20"/>
          <w:szCs w:val="20"/>
          <w:lang w:eastAsia="it-IT"/>
        </w:rPr>
        <w:t>Ai sensi di quanto disposto dall’art. 8 del decreto legge n. 77/2021, convertito con legge n. 108/2021, ciascuna “Amministrazione centrale titolare di interventi previsti nel PNRR” è tenuta a provvedere al coordinamento delle relative attività di gestione, nonché al monitoraggio, rendicontazione e controllo degli investimenti e riforme di pertinenza.</w:t>
      </w:r>
    </w:p>
    <w:p w:rsidR="000838FD" w:rsidRPr="000838FD" w:rsidRDefault="000838FD" w:rsidP="000838F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A2A2A"/>
          <w:sz w:val="20"/>
          <w:szCs w:val="20"/>
          <w:lang w:eastAsia="it-IT"/>
        </w:rPr>
      </w:pPr>
      <w:r w:rsidRPr="000838FD">
        <w:rPr>
          <w:rFonts w:ascii="Arial" w:eastAsia="Times New Roman" w:hAnsi="Arial" w:cs="Arial"/>
          <w:color w:val="2A2A2A"/>
          <w:sz w:val="20"/>
          <w:szCs w:val="20"/>
          <w:lang w:eastAsia="it-IT"/>
        </w:rPr>
        <w:lastRenderedPageBreak/>
        <w:t>Le Amministrazioni sono tenute ad </w:t>
      </w:r>
      <w:r w:rsidRPr="000838FD">
        <w:rPr>
          <w:rFonts w:ascii="Arial" w:eastAsia="Times New Roman" w:hAnsi="Arial" w:cs="Arial"/>
          <w:b/>
          <w:bCs/>
          <w:color w:val="2A2A2A"/>
          <w:sz w:val="20"/>
          <w:szCs w:val="20"/>
          <w:lang w:eastAsia="it-IT"/>
        </w:rPr>
        <w:t>individuare</w:t>
      </w:r>
      <w:r w:rsidRPr="000838FD">
        <w:rPr>
          <w:rFonts w:ascii="Arial" w:eastAsia="Times New Roman" w:hAnsi="Arial" w:cs="Arial"/>
          <w:color w:val="2A2A2A"/>
          <w:sz w:val="20"/>
          <w:szCs w:val="20"/>
          <w:lang w:eastAsia="it-IT"/>
        </w:rPr>
        <w:t> </w:t>
      </w:r>
      <w:r w:rsidRPr="000838FD">
        <w:rPr>
          <w:rFonts w:ascii="Arial" w:eastAsia="Times New Roman" w:hAnsi="Arial" w:cs="Arial"/>
          <w:b/>
          <w:bCs/>
          <w:color w:val="2A2A2A"/>
          <w:sz w:val="20"/>
          <w:szCs w:val="20"/>
          <w:lang w:eastAsia="it-IT"/>
        </w:rPr>
        <w:t>all’interno del proprio sito web una sezione denominata “Attuazione Misure PNRR”</w:t>
      </w:r>
      <w:r w:rsidRPr="000838FD">
        <w:rPr>
          <w:rFonts w:ascii="Arial" w:eastAsia="Times New Roman" w:hAnsi="Arial" w:cs="Arial"/>
          <w:color w:val="2A2A2A"/>
          <w:sz w:val="20"/>
          <w:szCs w:val="20"/>
          <w:lang w:eastAsia="it-IT"/>
        </w:rPr>
        <w:t> in cui pubblicare gli atti normativi adottati e gli atti amministrativi emanati per l’attuazione delle misure di competenza, specificando gli elementi indicati al paragrafo 10 dell’allegato 1 alla circolare sopra richiamata.</w:t>
      </w:r>
    </w:p>
    <w:p w:rsidR="003A7F18" w:rsidRDefault="003A7F18"/>
    <w:sectPr w:rsidR="003A7F18" w:rsidSect="000838F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3F2"/>
    <w:multiLevelType w:val="multilevel"/>
    <w:tmpl w:val="1A96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18"/>
    <w:rsid w:val="000838FD"/>
    <w:rsid w:val="003A7F18"/>
    <w:rsid w:val="00BB4170"/>
    <w:rsid w:val="00E7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924F"/>
  <w15:chartTrackingRefBased/>
  <w15:docId w15:val="{720A7489-9985-40FC-9A42-87A483AC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gs.mef.gov.it/VERSIONE-I/circolari/2022/circolare_n_09_202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</dc:creator>
  <cp:keywords/>
  <dc:description/>
  <cp:lastModifiedBy>ilenia</cp:lastModifiedBy>
  <cp:revision>1</cp:revision>
  <dcterms:created xsi:type="dcterms:W3CDTF">2023-03-15T08:57:00Z</dcterms:created>
  <dcterms:modified xsi:type="dcterms:W3CDTF">2023-03-15T09:32:00Z</dcterms:modified>
</cp:coreProperties>
</file>